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A703" w14:textId="368F7C55" w:rsidR="0080228C" w:rsidRPr="00D70B13" w:rsidRDefault="003B1BA4" w:rsidP="0080228C">
      <w:pPr>
        <w:shd w:val="clear" w:color="auto" w:fill="FFFFFF"/>
        <w:spacing w:after="0" w:line="240" w:lineRule="auto"/>
        <w:rPr>
          <w:rFonts w:ascii="Arial" w:hAnsi="Arial" w:cs="Arial"/>
          <w:b/>
          <w:lang w:val="ru-RU"/>
        </w:rPr>
      </w:pPr>
      <w:bookmarkStart w:id="0" w:name="_Toc44939318"/>
      <w:bookmarkStart w:id="1" w:name="_GoBack"/>
      <w:bookmarkEnd w:id="1"/>
      <w:r>
        <w:rPr>
          <w:rFonts w:ascii="Arial" w:hAnsi="Arial" w:cs="Arial"/>
          <w:b/>
          <w:lang w:val="ru-RU"/>
        </w:rPr>
        <w:t>У</w:t>
      </w:r>
      <w:r w:rsidR="0080228C" w:rsidRPr="00D70B13">
        <w:rPr>
          <w:rFonts w:ascii="Arial" w:hAnsi="Arial" w:cs="Arial"/>
          <w:b/>
          <w:lang w:val="ru-RU"/>
        </w:rPr>
        <w:t xml:space="preserve">казатель некоторых химических эффектов, </w:t>
      </w:r>
      <w:r>
        <w:rPr>
          <w:rFonts w:ascii="Arial" w:hAnsi="Arial" w:cs="Arial"/>
          <w:b/>
          <w:lang w:val="ru-RU"/>
        </w:rPr>
        <w:br/>
      </w:r>
      <w:r w:rsidR="0080228C" w:rsidRPr="00D70B13">
        <w:rPr>
          <w:rFonts w:ascii="Arial" w:hAnsi="Arial" w:cs="Arial"/>
          <w:b/>
          <w:lang w:val="ru-RU"/>
        </w:rPr>
        <w:t>применяемых для решения изобретательских задач.</w:t>
      </w:r>
    </w:p>
    <w:p w14:paraId="5B0F2C14" w14:textId="77777777" w:rsidR="0080228C" w:rsidRPr="0080228C" w:rsidRDefault="0080228C" w:rsidP="0080228C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7"/>
        <w:gridCol w:w="6899"/>
      </w:tblGrid>
      <w:tr w:rsidR="0080228C" w:rsidRPr="00B754A1" w14:paraId="36147A6A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ADD3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Требуемое</w:t>
            </w:r>
            <w:proofErr w:type="spellEnd"/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действие</w:t>
            </w:r>
            <w:proofErr w:type="spellEnd"/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свойство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4B08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Реализующий требуемое действие химический </w:t>
            </w:r>
            <w:r w:rsidRPr="0080228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эффект (явление, типы реакций, вещества)</w:t>
            </w:r>
          </w:p>
        </w:tc>
      </w:tr>
      <w:tr w:rsidR="0080228C" w:rsidRPr="0080228C" w14:paraId="1FC9ED4E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912C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Измерение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D65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Термохромные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реакции. Сдвиг химического равновесия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изменении температуры.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Хемилюминесценция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2B7704E1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1874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2.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Понижение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772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Эндотермические реакции. Растворение веществ.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Разложение газов.</w:t>
            </w:r>
          </w:p>
        </w:tc>
      </w:tr>
      <w:tr w:rsidR="0080228C" w:rsidRPr="0080228C" w14:paraId="5618425C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3082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3.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Повышение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8C0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Экзотермические реакции. Горение.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Самораспространяющийся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высокотемпературный синтез.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сильных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окислителей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термитных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составов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646DB1EA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69E6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4.   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Стабилизация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7031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Использование гидратов металлов. Применение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тепловой изоляции из вспененных полимеров.</w:t>
            </w:r>
          </w:p>
        </w:tc>
      </w:tr>
      <w:tr w:rsidR="0080228C" w:rsidRPr="00B754A1" w14:paraId="28BCFBD5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F38D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5.   Индикация положения 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перемещения объекта.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3AFD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Использование меток на основе веществ - красителей.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Хемилюминесценция. Реакции с выделением газов.</w:t>
            </w:r>
          </w:p>
        </w:tc>
      </w:tr>
      <w:tr w:rsidR="0080228C" w:rsidRPr="0080228C" w14:paraId="5EF23E9D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5ED9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6.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перемещением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9E565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Реакции с выделением газов. Горение. Взрыв.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Применение поверхностно - активных веществ.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Электролиз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B89CD7D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8EE9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7.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движением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жидкости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Газа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603B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Использование полупроницаемых мембран.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Транспортные реакции. Реакции с выделением газа.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Взрыв.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гидридов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C9B1DBE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D02D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8.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потоками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аэрозолей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взвесей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9295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Распыление веществ, химически взаимодействующих с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частицами аэрозоли.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коагулянтов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28016C7A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0E40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9.   Получение смесей, образование растворов,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преобразование двух и более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веществ в одно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8D0D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Смеси из химически невзаимодействующих веществ. Синергетический эффект. Растворение. Транспортные реакции. Реакции окисления - восстановления.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Химическое связывание газов. Использование гидратов,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гидридов. Применение комплексонов.</w:t>
            </w:r>
          </w:p>
        </w:tc>
      </w:tr>
      <w:tr w:rsidR="0080228C" w:rsidRPr="00B754A1" w14:paraId="1E7B1D30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B552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10.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Разделение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2C1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Электролиз. Транспортные реакции. Реакции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восстановления. Выделение химически связанных газов.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Смещение химического равновесия. Выделение из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гидридов и адсорбентов. Применение полупроницаемых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мембран. Перевод одного из компонентов в другое состояние (в том числе - фазовое).</w:t>
            </w:r>
          </w:p>
        </w:tc>
      </w:tr>
      <w:tr w:rsidR="0080228C" w:rsidRPr="0080228C" w14:paraId="3316E044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B821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11.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Стабилизация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положения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9B8E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Реакции полимеризации (использование клеев, жидкого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стекла, самотвердеющих пластмасс.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гелей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Применение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поверхностно-активных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веществ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Растворение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связки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5452CAC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6579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12. Силовое воздействие,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регулирование сил, создание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больших и малых давлений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AE8E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Взрыв. Разложение гидратов, гидридов. Разбухание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металлов при поглощении водорода.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выделением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газа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полимеризации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9148C5C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FA50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13.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коэффициента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трения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A5ED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Восстановление металла из соединения. Электролиз (с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выделением газов).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активных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веществ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полимерных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покрытий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Гидрирование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69635CE1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978D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14.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Разрушение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CCA2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Растворение. Реакции окисления, восстановления.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Взрыв. Горение. Фото - и электрохимические реакции.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Транспортные реакции. Разложение веществ на компоненты. Гидрирование. Смещение химического равновесия в смесях.</w:t>
            </w:r>
          </w:p>
        </w:tc>
      </w:tr>
      <w:tr w:rsidR="0080228C" w:rsidRPr="0080228C" w14:paraId="2DDB8014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F1E7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15. Аккумулирование механической и тепловой энергии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CFA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Экзо - и эндотермические реакции. Растворение.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Разложение вещества на компоненты (для хранения).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Электрохимические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Фазовые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переходы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Хемимеханический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39CA22F3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D588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16.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Передача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9338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Экзо - и эндотермические реакции. Растворение. Хемилюминесценция. Транспортные реакции. Гидриды.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Электрохимические реакции. Преобразование энергии из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одного вида в другой, более «удобный» для передачи.</w:t>
            </w:r>
          </w:p>
        </w:tc>
      </w:tr>
      <w:tr w:rsidR="0080228C" w:rsidRPr="0080228C" w14:paraId="090F2FC1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B8F8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17. Установление взаимодействия между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подвижными и неподвижными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объектами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D2FC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Перемешивание. Транспортные реакции. Смещение химического равновесия.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Гидрирование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Молекулярная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самосборка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Хемилюминесценция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Электролиз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Самораспространяющийся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высокотемпературный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синтез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80228C" w:rsidRPr="00B754A1" w14:paraId="06DA6807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AAA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18.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Измерение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размера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A6A3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По скорости его взаимодействия с окружающей средой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(например - по скорости растворения).</w:t>
            </w:r>
          </w:p>
        </w:tc>
      </w:tr>
      <w:tr w:rsidR="0080228C" w:rsidRPr="00B754A1" w14:paraId="0D0D7AB8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7B0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19.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размеров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и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формы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EAFD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Транспортные реакции. Использование гидридов, гидратов. Реакции окисления - восстановления. Растворение (в том числе - в сжатых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газах). Взрыв. Горение. Перевод в химически связанный вид.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Электролиз. Применение эластичных и пластичных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веществ.</w:t>
            </w:r>
          </w:p>
        </w:tc>
      </w:tr>
      <w:tr w:rsidR="0080228C" w:rsidRPr="0080228C" w14:paraId="053956D3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9989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20. Контроль состояния и свойств поверхности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0D2F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Радикало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-рекомбинационная люминесценция.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Использование гидрофильных и гидрофобных веществ.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окисления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восстановления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фото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-,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-,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термохромов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700F3C8B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4860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21.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свойств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051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Транспортные реакции. Использование гидратов, гидридов. Реакции окисления - восстановления. Применение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фотохромов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Применение поверхностно - активных веществ. Молекулярная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самосборка. Электролиз. Травление. Обменные реакции.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лаков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красок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DB1370E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288E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22. Контроль состояния и свойств в объеме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9ADE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Реакции с применением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цветореагирующих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веществ или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веществ - индикаторов.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Химические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цвета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гелей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6E61E9FD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008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23. Изменение объемных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свойств объекта (плотность,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концентрация)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24EB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Химические реакции, приводящие к изменению состава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вещества, из которого изготовлен объект (окислительные, восстановительные реакции, реакции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обмена). Транспортные реакции. Перевод в химически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связанный вид. Гидрирование. Растворение.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Разбавление раствора.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Горение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гелей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80228C" w:rsidRPr="0080228C" w14:paraId="0E5C765D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A7B4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24. Создание заданной структуры. Стабилизация структуры объекта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75FA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Электрохимические реакции. Транспортные реакции.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Газовые гидраты.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Гидриды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Молекулярная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самосборка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Комплексоны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B754A1" w14:paraId="69682B62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57D3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25.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Индикация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электрических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полей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7FF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Электролиз. Электрохимические (в том числе -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электрохромные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) реакции.</w:t>
            </w:r>
          </w:p>
        </w:tc>
      </w:tr>
      <w:tr w:rsidR="0080228C" w:rsidRPr="00B754A1" w14:paraId="7D1020F9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52F0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26.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Индикация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электромагнитного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излучения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A3D5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Фото -,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термо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-, радиохимические (в том числе фото -,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термо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радиохромные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) реакции.</w:t>
            </w:r>
          </w:p>
        </w:tc>
      </w:tr>
      <w:tr w:rsidR="0080228C" w:rsidRPr="0080228C" w14:paraId="72DA6175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DFA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27.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Генерация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электромагнитного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излучения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D26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Реакции горения. Хемилюминесценция. Химические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реакции в газах - активной среде лазеров.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Биолюминесценция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Лиолюминесценция</w:t>
            </w:r>
            <w:proofErr w:type="spellEnd"/>
          </w:p>
        </w:tc>
      </w:tr>
      <w:tr w:rsidR="0080228C" w:rsidRPr="0080228C" w14:paraId="698623A9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9B8D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28.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электромагнитными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полями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418B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Растворение с образованием электролита. Выделение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металлов из окислов и солей.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Электролиз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21ACD09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3072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29.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потоками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света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Модуляция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6273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Фотохромные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реакции. Электрохимические реакции.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Реакции обратимого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электроосаждения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Периодические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горения</w:t>
            </w:r>
            <w:proofErr w:type="spellEnd"/>
          </w:p>
        </w:tc>
      </w:tr>
      <w:tr w:rsidR="0080228C" w:rsidRPr="0080228C" w14:paraId="47631AF4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88F4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30. Инициирование и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интенсификация химических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превращений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CD1A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Катализ. Использование более сильных окислителей, восстановителей.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Возбуждение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молекул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Разделение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продуктов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омагниченной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воды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80228C" w:rsidRPr="00B754A1" w14:paraId="7A753BF2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DA15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Анализ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состава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тел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4307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Реакции окисления, восстановления. Использование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веществ - индикаторов.</w:t>
            </w:r>
          </w:p>
        </w:tc>
      </w:tr>
      <w:tr w:rsidR="0080228C" w:rsidRPr="0080228C" w14:paraId="503653B5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9B9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32.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Обезвоживание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C04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Перевод в штатное состояние. Гидрирование.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молекулярных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мембран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D6BCDE6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6154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33.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фазового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состояния</w:t>
            </w:r>
            <w:proofErr w:type="spellEnd"/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B3AC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Растворение. Разложение. Химическое связывание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газов. Выделение из растворов (осаждение). Реакции с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выделением газов.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гелей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Сжигание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7607D1B2" w14:textId="77777777" w:rsidTr="0084631A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6BAF5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34. Замедление и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предотвращение химических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превращений</w:t>
            </w:r>
          </w:p>
        </w:tc>
        <w:tc>
          <w:tcPr>
            <w:tcW w:w="6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F310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Ингибиторы. Использование инертных газов.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Использование веществ - протекторов.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свойств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 п. 21 «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свойств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»).</w:t>
            </w:r>
          </w:p>
        </w:tc>
      </w:tr>
    </w:tbl>
    <w:p w14:paraId="25048DCE" w14:textId="77777777" w:rsidR="0080228C" w:rsidRPr="0080228C" w:rsidRDefault="0080228C" w:rsidP="008022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EFD700" w14:textId="1ACDA38F" w:rsidR="0080228C" w:rsidRPr="00A1221A" w:rsidRDefault="00A1221A" w:rsidP="00857512">
      <w:pPr>
        <w:pStyle w:val="3"/>
        <w:spacing w:before="0" w:after="0"/>
        <w:rPr>
          <w:rFonts w:ascii="Arial" w:hAnsi="Arial" w:cs="Arial"/>
          <w:b w:val="0"/>
          <w:bCs/>
          <w:color w:val="4472C4" w:themeColor="accent1"/>
          <w:sz w:val="22"/>
          <w:szCs w:val="22"/>
        </w:rPr>
      </w:pPr>
      <w:bookmarkStart w:id="2" w:name="_Hlk63838646"/>
      <w:r>
        <w:rPr>
          <w:rFonts w:ascii="Arial" w:hAnsi="Arial" w:cs="Arial"/>
          <w:b w:val="0"/>
          <w:bCs/>
          <w:sz w:val="22"/>
          <w:szCs w:val="22"/>
        </w:rPr>
        <w:t xml:space="preserve">База данных по химическим эффектам в химических патентах — см. </w:t>
      </w:r>
      <w:r w:rsidRPr="00A1221A">
        <w:rPr>
          <w:rFonts w:ascii="Arial" w:hAnsi="Arial" w:cs="Arial"/>
          <w:b w:val="0"/>
          <w:bCs/>
          <w:color w:val="4472C4" w:themeColor="accent1"/>
          <w:sz w:val="22"/>
          <w:szCs w:val="22"/>
        </w:rPr>
        <w:t xml:space="preserve">http://dace.ru/db.html </w:t>
      </w:r>
      <w:r w:rsidRPr="00A1221A">
        <w:rPr>
          <w:rFonts w:ascii="Arial" w:hAnsi="Arial" w:cs="Arial"/>
          <w:b w:val="0"/>
          <w:bCs/>
          <w:color w:val="4472C4" w:themeColor="accent1"/>
          <w:sz w:val="22"/>
          <w:szCs w:val="22"/>
        </w:rPr>
        <w:br/>
      </w:r>
    </w:p>
    <w:p w14:paraId="4D671DCF" w14:textId="77777777" w:rsidR="00857512" w:rsidRPr="00857512" w:rsidRDefault="00857512" w:rsidP="00857512">
      <w:pPr>
        <w:rPr>
          <w:lang w:val="ru-RU" w:eastAsia="ru-RU"/>
        </w:rPr>
      </w:pPr>
    </w:p>
    <w:bookmarkEnd w:id="2"/>
    <w:p w14:paraId="7EB0E577" w14:textId="6FD41287" w:rsidR="00857512" w:rsidRPr="00FB3B07" w:rsidRDefault="00857512" w:rsidP="00FB3B07">
      <w:pPr>
        <w:spacing w:after="0" w:line="240" w:lineRule="auto"/>
        <w:rPr>
          <w:rFonts w:ascii="Arial" w:hAnsi="Arial" w:cs="Arial"/>
          <w:lang w:val="ru-RU" w:eastAsia="ru-RU"/>
        </w:rPr>
      </w:pPr>
    </w:p>
    <w:bookmarkEnd w:id="0"/>
    <w:p w14:paraId="4155297F" w14:textId="5C67BE34" w:rsidR="00754F48" w:rsidRPr="00FB3B07" w:rsidRDefault="00754F48" w:rsidP="00FB3B07">
      <w:pPr>
        <w:pStyle w:val="3"/>
        <w:spacing w:before="0" w:after="0"/>
        <w:jc w:val="center"/>
        <w:rPr>
          <w:rFonts w:ascii="Arial" w:hAnsi="Arial" w:cs="Arial"/>
          <w:color w:val="ED7D31" w:themeColor="accent2"/>
          <w:u w:val="single"/>
        </w:rPr>
      </w:pPr>
    </w:p>
    <w:sectPr w:rsidR="00754F48" w:rsidRPr="00FB3B07" w:rsidSect="00A334CA">
      <w:footerReference w:type="default" r:id="rId8"/>
      <w:pgSz w:w="12240" w:h="15840"/>
      <w:pgMar w:top="737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590E1" w14:textId="77777777" w:rsidR="00822FAA" w:rsidRDefault="00822FAA" w:rsidP="00803708">
      <w:pPr>
        <w:spacing w:after="0" w:line="240" w:lineRule="auto"/>
      </w:pPr>
      <w:r>
        <w:separator/>
      </w:r>
    </w:p>
  </w:endnote>
  <w:endnote w:type="continuationSeparator" w:id="0">
    <w:p w14:paraId="084E3902" w14:textId="77777777" w:rsidR="00822FAA" w:rsidRDefault="00822FAA" w:rsidP="008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07617"/>
      <w:docPartObj>
        <w:docPartGallery w:val="Page Numbers (Bottom of Page)"/>
        <w:docPartUnique/>
      </w:docPartObj>
    </w:sdtPr>
    <w:sdtEndPr/>
    <w:sdtContent>
      <w:p w14:paraId="163CDF13" w14:textId="0755FE23" w:rsidR="00285CE1" w:rsidRDefault="00285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F30742" w14:textId="77777777" w:rsidR="00285CE1" w:rsidRDefault="0028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327E" w14:textId="77777777" w:rsidR="00822FAA" w:rsidRDefault="00822FAA" w:rsidP="00803708">
      <w:pPr>
        <w:spacing w:after="0" w:line="240" w:lineRule="auto"/>
      </w:pPr>
      <w:r>
        <w:separator/>
      </w:r>
    </w:p>
  </w:footnote>
  <w:footnote w:type="continuationSeparator" w:id="0">
    <w:p w14:paraId="366AEA27" w14:textId="77777777" w:rsidR="00822FAA" w:rsidRDefault="00822FAA" w:rsidP="0080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6CC8DC"/>
    <w:lvl w:ilvl="0">
      <w:numFmt w:val="bullet"/>
      <w:lvlText w:val="*"/>
      <w:lvlJc w:val="left"/>
    </w:lvl>
  </w:abstractNum>
  <w:abstractNum w:abstractNumId="1" w15:restartNumberingAfterBreak="0">
    <w:nsid w:val="0EFF127E"/>
    <w:multiLevelType w:val="singleLevel"/>
    <w:tmpl w:val="260E555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0578D"/>
    <w:rsid w:val="000275C8"/>
    <w:rsid w:val="00046605"/>
    <w:rsid w:val="00050608"/>
    <w:rsid w:val="00074D92"/>
    <w:rsid w:val="00080A6B"/>
    <w:rsid w:val="00087041"/>
    <w:rsid w:val="00090652"/>
    <w:rsid w:val="000931B3"/>
    <w:rsid w:val="000A5A52"/>
    <w:rsid w:val="000C03AF"/>
    <w:rsid w:val="000C6BBE"/>
    <w:rsid w:val="000C6C7A"/>
    <w:rsid w:val="000D1F16"/>
    <w:rsid w:val="000F27B3"/>
    <w:rsid w:val="0011120F"/>
    <w:rsid w:val="00114417"/>
    <w:rsid w:val="00126D8F"/>
    <w:rsid w:val="00133B4C"/>
    <w:rsid w:val="00153244"/>
    <w:rsid w:val="001575C4"/>
    <w:rsid w:val="00163C34"/>
    <w:rsid w:val="0016428E"/>
    <w:rsid w:val="00166A9D"/>
    <w:rsid w:val="00177588"/>
    <w:rsid w:val="00184B55"/>
    <w:rsid w:val="001850CD"/>
    <w:rsid w:val="00192DE4"/>
    <w:rsid w:val="00195E10"/>
    <w:rsid w:val="001A7584"/>
    <w:rsid w:val="001B47AC"/>
    <w:rsid w:val="001C043B"/>
    <w:rsid w:val="001C4D5A"/>
    <w:rsid w:val="001D156A"/>
    <w:rsid w:val="001D1D62"/>
    <w:rsid w:val="001D2398"/>
    <w:rsid w:val="001E1A68"/>
    <w:rsid w:val="001E1DAA"/>
    <w:rsid w:val="001E6430"/>
    <w:rsid w:val="001E79FC"/>
    <w:rsid w:val="001F2EE5"/>
    <w:rsid w:val="00201D3F"/>
    <w:rsid w:val="00211849"/>
    <w:rsid w:val="0022269E"/>
    <w:rsid w:val="00222F94"/>
    <w:rsid w:val="00231E2E"/>
    <w:rsid w:val="00236137"/>
    <w:rsid w:val="00236FAF"/>
    <w:rsid w:val="00240CAD"/>
    <w:rsid w:val="00243C45"/>
    <w:rsid w:val="00255BCE"/>
    <w:rsid w:val="002770DF"/>
    <w:rsid w:val="00282999"/>
    <w:rsid w:val="0028577C"/>
    <w:rsid w:val="00285B4C"/>
    <w:rsid w:val="00285CE1"/>
    <w:rsid w:val="00285F14"/>
    <w:rsid w:val="00296E05"/>
    <w:rsid w:val="00297C8E"/>
    <w:rsid w:val="002A43AD"/>
    <w:rsid w:val="002A67D0"/>
    <w:rsid w:val="002B57C6"/>
    <w:rsid w:val="002C3706"/>
    <w:rsid w:val="002C3E56"/>
    <w:rsid w:val="002C744B"/>
    <w:rsid w:val="002D3567"/>
    <w:rsid w:val="002D6AC9"/>
    <w:rsid w:val="00312FB9"/>
    <w:rsid w:val="003148D2"/>
    <w:rsid w:val="00332501"/>
    <w:rsid w:val="00336071"/>
    <w:rsid w:val="00346E64"/>
    <w:rsid w:val="00353B20"/>
    <w:rsid w:val="00356CDB"/>
    <w:rsid w:val="00373FED"/>
    <w:rsid w:val="003B1BA4"/>
    <w:rsid w:val="003B1BDC"/>
    <w:rsid w:val="003B39DB"/>
    <w:rsid w:val="003B77EB"/>
    <w:rsid w:val="003C0D4A"/>
    <w:rsid w:val="003C26BA"/>
    <w:rsid w:val="003C52C1"/>
    <w:rsid w:val="003C6B8A"/>
    <w:rsid w:val="003E4797"/>
    <w:rsid w:val="00400938"/>
    <w:rsid w:val="00403A49"/>
    <w:rsid w:val="00411DEB"/>
    <w:rsid w:val="00413FAB"/>
    <w:rsid w:val="00417750"/>
    <w:rsid w:val="004417BF"/>
    <w:rsid w:val="004625EB"/>
    <w:rsid w:val="00463D3C"/>
    <w:rsid w:val="004743B9"/>
    <w:rsid w:val="00493734"/>
    <w:rsid w:val="004A78E2"/>
    <w:rsid w:val="004B419D"/>
    <w:rsid w:val="004C7AD8"/>
    <w:rsid w:val="004D3F1D"/>
    <w:rsid w:val="004E5DEC"/>
    <w:rsid w:val="004F4E22"/>
    <w:rsid w:val="004F6FF4"/>
    <w:rsid w:val="00505078"/>
    <w:rsid w:val="00506FA9"/>
    <w:rsid w:val="00540344"/>
    <w:rsid w:val="00545906"/>
    <w:rsid w:val="00563EF2"/>
    <w:rsid w:val="005669C2"/>
    <w:rsid w:val="0058083E"/>
    <w:rsid w:val="00583487"/>
    <w:rsid w:val="00584E4B"/>
    <w:rsid w:val="00594D0F"/>
    <w:rsid w:val="005A32C2"/>
    <w:rsid w:val="005B19D4"/>
    <w:rsid w:val="005B229C"/>
    <w:rsid w:val="005D4377"/>
    <w:rsid w:val="005D762A"/>
    <w:rsid w:val="005F15A7"/>
    <w:rsid w:val="00613439"/>
    <w:rsid w:val="0062304B"/>
    <w:rsid w:val="006243F1"/>
    <w:rsid w:val="00630AC9"/>
    <w:rsid w:val="006433E9"/>
    <w:rsid w:val="006435F8"/>
    <w:rsid w:val="00650148"/>
    <w:rsid w:val="00666123"/>
    <w:rsid w:val="00676D8F"/>
    <w:rsid w:val="006922C4"/>
    <w:rsid w:val="00697B8E"/>
    <w:rsid w:val="006A3BE0"/>
    <w:rsid w:val="006C2D78"/>
    <w:rsid w:val="006E1863"/>
    <w:rsid w:val="006E31EB"/>
    <w:rsid w:val="00703382"/>
    <w:rsid w:val="0070521E"/>
    <w:rsid w:val="00707E39"/>
    <w:rsid w:val="00715B4D"/>
    <w:rsid w:val="007261B7"/>
    <w:rsid w:val="007334AD"/>
    <w:rsid w:val="00734285"/>
    <w:rsid w:val="00735134"/>
    <w:rsid w:val="00737252"/>
    <w:rsid w:val="00746654"/>
    <w:rsid w:val="007524C0"/>
    <w:rsid w:val="00754F48"/>
    <w:rsid w:val="0076046C"/>
    <w:rsid w:val="00762433"/>
    <w:rsid w:val="0077183E"/>
    <w:rsid w:val="00772388"/>
    <w:rsid w:val="00782C24"/>
    <w:rsid w:val="0078300C"/>
    <w:rsid w:val="00792DEA"/>
    <w:rsid w:val="00793F99"/>
    <w:rsid w:val="007A3663"/>
    <w:rsid w:val="007A3EAA"/>
    <w:rsid w:val="007A5BD8"/>
    <w:rsid w:val="007B210F"/>
    <w:rsid w:val="007B4D8B"/>
    <w:rsid w:val="007E34A9"/>
    <w:rsid w:val="007F0C58"/>
    <w:rsid w:val="007F7B38"/>
    <w:rsid w:val="00800E19"/>
    <w:rsid w:val="0080228C"/>
    <w:rsid w:val="00803708"/>
    <w:rsid w:val="00815CA8"/>
    <w:rsid w:val="00820F98"/>
    <w:rsid w:val="008228A2"/>
    <w:rsid w:val="00822FAA"/>
    <w:rsid w:val="00825DF6"/>
    <w:rsid w:val="00832C80"/>
    <w:rsid w:val="00854804"/>
    <w:rsid w:val="00857512"/>
    <w:rsid w:val="00857F8A"/>
    <w:rsid w:val="008619D2"/>
    <w:rsid w:val="0087586A"/>
    <w:rsid w:val="008A57F4"/>
    <w:rsid w:val="008B0AA1"/>
    <w:rsid w:val="008C3710"/>
    <w:rsid w:val="008C50D4"/>
    <w:rsid w:val="008C59C7"/>
    <w:rsid w:val="00902966"/>
    <w:rsid w:val="00910D7F"/>
    <w:rsid w:val="00913F62"/>
    <w:rsid w:val="009231DD"/>
    <w:rsid w:val="00924194"/>
    <w:rsid w:val="00927284"/>
    <w:rsid w:val="0092754B"/>
    <w:rsid w:val="009479B7"/>
    <w:rsid w:val="00954A0C"/>
    <w:rsid w:val="00960CA1"/>
    <w:rsid w:val="0096706B"/>
    <w:rsid w:val="009766F9"/>
    <w:rsid w:val="00985700"/>
    <w:rsid w:val="00991056"/>
    <w:rsid w:val="00994F8F"/>
    <w:rsid w:val="00995CC8"/>
    <w:rsid w:val="009A166B"/>
    <w:rsid w:val="009B0C93"/>
    <w:rsid w:val="009B61E7"/>
    <w:rsid w:val="009C0E5B"/>
    <w:rsid w:val="009C7471"/>
    <w:rsid w:val="009D26FE"/>
    <w:rsid w:val="009D47C9"/>
    <w:rsid w:val="009E05F3"/>
    <w:rsid w:val="009F48E8"/>
    <w:rsid w:val="009F58D8"/>
    <w:rsid w:val="00A02157"/>
    <w:rsid w:val="00A07418"/>
    <w:rsid w:val="00A101F7"/>
    <w:rsid w:val="00A1221A"/>
    <w:rsid w:val="00A14504"/>
    <w:rsid w:val="00A2095A"/>
    <w:rsid w:val="00A31D17"/>
    <w:rsid w:val="00A334CA"/>
    <w:rsid w:val="00A4302E"/>
    <w:rsid w:val="00A4797D"/>
    <w:rsid w:val="00A61ECC"/>
    <w:rsid w:val="00A64362"/>
    <w:rsid w:val="00A665CE"/>
    <w:rsid w:val="00A7203E"/>
    <w:rsid w:val="00A741BF"/>
    <w:rsid w:val="00A80236"/>
    <w:rsid w:val="00A86A79"/>
    <w:rsid w:val="00A87E74"/>
    <w:rsid w:val="00AA27E0"/>
    <w:rsid w:val="00AC52BA"/>
    <w:rsid w:val="00AC7B7A"/>
    <w:rsid w:val="00AD62B0"/>
    <w:rsid w:val="00AD67FA"/>
    <w:rsid w:val="00AE7EA4"/>
    <w:rsid w:val="00B00CE6"/>
    <w:rsid w:val="00B035D0"/>
    <w:rsid w:val="00B06104"/>
    <w:rsid w:val="00B070C9"/>
    <w:rsid w:val="00B14FF5"/>
    <w:rsid w:val="00B2570D"/>
    <w:rsid w:val="00B36A1D"/>
    <w:rsid w:val="00B53FB3"/>
    <w:rsid w:val="00B6048D"/>
    <w:rsid w:val="00B61170"/>
    <w:rsid w:val="00B62608"/>
    <w:rsid w:val="00B754A1"/>
    <w:rsid w:val="00B834FC"/>
    <w:rsid w:val="00B85FBA"/>
    <w:rsid w:val="00B9761E"/>
    <w:rsid w:val="00BD5E30"/>
    <w:rsid w:val="00C07485"/>
    <w:rsid w:val="00C117FA"/>
    <w:rsid w:val="00C120DA"/>
    <w:rsid w:val="00C1719F"/>
    <w:rsid w:val="00C31D51"/>
    <w:rsid w:val="00C37396"/>
    <w:rsid w:val="00C50E08"/>
    <w:rsid w:val="00C51339"/>
    <w:rsid w:val="00C73737"/>
    <w:rsid w:val="00C7379D"/>
    <w:rsid w:val="00C73865"/>
    <w:rsid w:val="00C765E3"/>
    <w:rsid w:val="00C82ED8"/>
    <w:rsid w:val="00C84E90"/>
    <w:rsid w:val="00C8523B"/>
    <w:rsid w:val="00C94D96"/>
    <w:rsid w:val="00C97F21"/>
    <w:rsid w:val="00CC120E"/>
    <w:rsid w:val="00CC3B3C"/>
    <w:rsid w:val="00CF0ACA"/>
    <w:rsid w:val="00CF10C6"/>
    <w:rsid w:val="00CF1B33"/>
    <w:rsid w:val="00CF60CC"/>
    <w:rsid w:val="00D02C91"/>
    <w:rsid w:val="00D04C60"/>
    <w:rsid w:val="00D062FB"/>
    <w:rsid w:val="00D12AA5"/>
    <w:rsid w:val="00D12B44"/>
    <w:rsid w:val="00D202C1"/>
    <w:rsid w:val="00D239A8"/>
    <w:rsid w:val="00D2791A"/>
    <w:rsid w:val="00D429E0"/>
    <w:rsid w:val="00D43577"/>
    <w:rsid w:val="00D4448C"/>
    <w:rsid w:val="00D60B25"/>
    <w:rsid w:val="00D61FE2"/>
    <w:rsid w:val="00D65A1F"/>
    <w:rsid w:val="00D70B13"/>
    <w:rsid w:val="00D854F0"/>
    <w:rsid w:val="00D90D87"/>
    <w:rsid w:val="00DA4109"/>
    <w:rsid w:val="00DB5672"/>
    <w:rsid w:val="00DC2EC5"/>
    <w:rsid w:val="00DC5DAA"/>
    <w:rsid w:val="00DD415A"/>
    <w:rsid w:val="00DE2232"/>
    <w:rsid w:val="00DE5061"/>
    <w:rsid w:val="00DF58E6"/>
    <w:rsid w:val="00DF5974"/>
    <w:rsid w:val="00DF6085"/>
    <w:rsid w:val="00E04EF7"/>
    <w:rsid w:val="00E3166C"/>
    <w:rsid w:val="00E34369"/>
    <w:rsid w:val="00E377A0"/>
    <w:rsid w:val="00E37E11"/>
    <w:rsid w:val="00E46297"/>
    <w:rsid w:val="00E507DD"/>
    <w:rsid w:val="00E62A96"/>
    <w:rsid w:val="00E62C42"/>
    <w:rsid w:val="00E67DFF"/>
    <w:rsid w:val="00E82BEE"/>
    <w:rsid w:val="00E834F0"/>
    <w:rsid w:val="00E865FA"/>
    <w:rsid w:val="00E87AA7"/>
    <w:rsid w:val="00E95511"/>
    <w:rsid w:val="00EC4884"/>
    <w:rsid w:val="00EC6308"/>
    <w:rsid w:val="00EC71FC"/>
    <w:rsid w:val="00ED0A87"/>
    <w:rsid w:val="00ED5393"/>
    <w:rsid w:val="00EE36B8"/>
    <w:rsid w:val="00EE3740"/>
    <w:rsid w:val="00EE5107"/>
    <w:rsid w:val="00F11B62"/>
    <w:rsid w:val="00F17D93"/>
    <w:rsid w:val="00F251E8"/>
    <w:rsid w:val="00F4112E"/>
    <w:rsid w:val="00F41840"/>
    <w:rsid w:val="00F4613F"/>
    <w:rsid w:val="00F65B67"/>
    <w:rsid w:val="00F700A8"/>
    <w:rsid w:val="00F7361F"/>
    <w:rsid w:val="00F74391"/>
    <w:rsid w:val="00F95967"/>
    <w:rsid w:val="00F95B1D"/>
    <w:rsid w:val="00FA1F66"/>
    <w:rsid w:val="00FA61B9"/>
    <w:rsid w:val="00FB3B07"/>
    <w:rsid w:val="00FB61E0"/>
    <w:rsid w:val="00FB6DC9"/>
    <w:rsid w:val="00FC0FEB"/>
    <w:rsid w:val="00FC36AF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52B"/>
  <w15:chartTrackingRefBased/>
  <w15:docId w15:val="{E116E8F2-E845-4DAE-89F9-A7A9382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D23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8"/>
  </w:style>
  <w:style w:type="paragraph" w:styleId="a7">
    <w:name w:val="footer"/>
    <w:basedOn w:val="a"/>
    <w:link w:val="a8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708"/>
  </w:style>
  <w:style w:type="paragraph" w:styleId="a9">
    <w:name w:val="footnote text"/>
    <w:basedOn w:val="a"/>
    <w:link w:val="aa"/>
    <w:uiPriority w:val="99"/>
    <w:semiHidden/>
    <w:rsid w:val="00C117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117FA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C117F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1D2398"/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styleId="ac">
    <w:name w:val="page number"/>
    <w:basedOn w:val="a0"/>
    <w:rsid w:val="0080228C"/>
  </w:style>
  <w:style w:type="character" w:styleId="ad">
    <w:name w:val="Hyperlink"/>
    <w:basedOn w:val="a0"/>
    <w:uiPriority w:val="99"/>
    <w:unhideWhenUsed/>
    <w:rsid w:val="0085751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751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F0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CF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94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12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77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224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8743-173B-46F3-995B-F9D3672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2021-03-07T10:05:00Z</dcterms:created>
  <dcterms:modified xsi:type="dcterms:W3CDTF">2021-03-07T10:05:00Z</dcterms:modified>
</cp:coreProperties>
</file>